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883" w:firstLineChars="200"/>
        <w:jc w:val="center"/>
        <w:textAlignment w:val="auto"/>
        <w:rPr>
          <w:rFonts w:hint="eastAsia" w:ascii="黑体" w:hAnsi="黑体" w:eastAsia="黑体" w:cs="黑体"/>
          <w:b w:val="0"/>
          <w:bCs w:val="0"/>
          <w:kern w:val="0"/>
          <w:sz w:val="44"/>
          <w:szCs w:val="44"/>
          <w:lang w:val="en-US" w:eastAsia="zh-CN" w:bidi="ar"/>
        </w:rPr>
      </w:pPr>
      <w:r>
        <w:rPr>
          <w:rFonts w:hint="eastAsia" w:ascii="黑体" w:hAnsi="黑体" w:eastAsia="黑体" w:cs="黑体"/>
          <w:b/>
          <w:bCs/>
          <w:kern w:val="0"/>
          <w:sz w:val="44"/>
          <w:szCs w:val="44"/>
          <w:lang w:val="en-US" w:eastAsia="zh-CN" w:bidi="ar"/>
        </w:rPr>
        <w:t>会计法律法规知识课堂普及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b w:val="0"/>
          <w:bCs w:val="0"/>
          <w:kern w:val="0"/>
          <w:sz w:val="28"/>
          <w:szCs w:val="24"/>
          <w:lang w:val="en-US" w:eastAsia="zh-CN" w:bidi="ar"/>
        </w:rPr>
      </w:pPr>
      <w:r>
        <w:rPr>
          <w:rFonts w:hint="eastAsia" w:ascii="微软雅黑" w:hAnsi="微软雅黑" w:eastAsia="仿宋" w:cs="微软雅黑"/>
          <w:b w:val="0"/>
          <w:bCs w:val="0"/>
          <w:kern w:val="0"/>
          <w:sz w:val="28"/>
          <w:szCs w:val="24"/>
          <w:lang w:val="en-US" w:eastAsia="zh-CN" w:bidi="ar"/>
        </w:rPr>
        <w:t>会计法律是指全国人民代表大会及其常委会经过一定立法程序制定的有关会计工作的法律，属于会计法律制度中层次最高的法律制度。那你知道会计法律法规包括</w:t>
      </w:r>
      <w:r>
        <w:rPr>
          <w:rFonts w:hint="eastAsia" w:ascii="仿宋" w:hAnsi="仿宋" w:eastAsia="仿宋" w:cs="仿宋"/>
          <w:b w:val="0"/>
          <w:bCs w:val="0"/>
          <w:kern w:val="0"/>
          <w:sz w:val="28"/>
          <w:szCs w:val="24"/>
          <w:lang w:val="en-US" w:eastAsia="zh-CN" w:bidi="ar"/>
        </w:rPr>
        <w:t>什么吗?</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一、会计法律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1、中华人民共和国会计法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2、中华人民共和国</w:t>
      </w:r>
      <w:r>
        <w:rPr>
          <w:rFonts w:hint="eastAsia" w:ascii="仿宋" w:hAnsi="仿宋" w:eastAsia="仿宋" w:cs="仿宋"/>
          <w:b w:val="0"/>
          <w:bCs w:val="0"/>
          <w:kern w:val="0"/>
          <w:sz w:val="28"/>
          <w:szCs w:val="24"/>
          <w:lang w:val="en-US" w:eastAsia="zh-CN" w:bidi="ar"/>
        </w:rPr>
        <w:fldChar w:fldCharType="begin"/>
      </w:r>
      <w:r>
        <w:rPr>
          <w:rFonts w:hint="eastAsia" w:ascii="仿宋" w:hAnsi="仿宋" w:eastAsia="仿宋" w:cs="仿宋"/>
          <w:b w:val="0"/>
          <w:bCs w:val="0"/>
          <w:kern w:val="0"/>
          <w:sz w:val="28"/>
          <w:szCs w:val="24"/>
          <w:lang w:val="en-US" w:eastAsia="zh-CN" w:bidi="ar"/>
        </w:rPr>
        <w:instrText xml:space="preserve"> HYPERLINK "https://www.qinxue365.com/shenzhen/kuaiji/cpa/" \t "https://www.qinxue365.com/Accounting/_blank" </w:instrText>
      </w:r>
      <w:r>
        <w:rPr>
          <w:rFonts w:hint="eastAsia" w:ascii="仿宋" w:hAnsi="仿宋" w:eastAsia="仿宋" w:cs="仿宋"/>
          <w:b w:val="0"/>
          <w:bCs w:val="0"/>
          <w:kern w:val="0"/>
          <w:sz w:val="28"/>
          <w:szCs w:val="24"/>
          <w:lang w:val="en-US" w:eastAsia="zh-CN" w:bidi="ar"/>
        </w:rPr>
        <w:fldChar w:fldCharType="separate"/>
      </w:r>
      <w:r>
        <w:rPr>
          <w:rFonts w:hint="eastAsia" w:ascii="仿宋" w:hAnsi="仿宋" w:eastAsia="仿宋" w:cs="仿宋"/>
          <w:b w:val="0"/>
          <w:bCs w:val="0"/>
          <w:kern w:val="0"/>
          <w:sz w:val="28"/>
          <w:szCs w:val="24"/>
          <w:lang w:val="en-US" w:eastAsia="zh-CN" w:bidi="ar"/>
        </w:rPr>
        <w:t>注册会计师</w:t>
      </w:r>
      <w:r>
        <w:rPr>
          <w:rFonts w:hint="eastAsia" w:ascii="仿宋" w:hAnsi="仿宋" w:eastAsia="仿宋" w:cs="仿宋"/>
          <w:b w:val="0"/>
          <w:bCs w:val="0"/>
          <w:kern w:val="0"/>
          <w:sz w:val="28"/>
          <w:szCs w:val="24"/>
          <w:lang w:val="en-US" w:eastAsia="zh-CN" w:bidi="ar"/>
        </w:rPr>
        <w:fldChar w:fldCharType="end"/>
      </w:r>
      <w:r>
        <w:rPr>
          <w:rFonts w:hint="eastAsia" w:ascii="仿宋" w:hAnsi="仿宋" w:eastAsia="仿宋" w:cs="仿宋"/>
          <w:b w:val="0"/>
          <w:bCs w:val="0"/>
          <w:kern w:val="0"/>
          <w:sz w:val="28"/>
          <w:szCs w:val="24"/>
          <w:lang w:val="en-US" w:eastAsia="zh-CN" w:bidi="ar"/>
        </w:rPr>
        <w:t>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jc w:val="left"/>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3、中华人民共和国预算法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4、中华人民共和国审计法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5、中华人民共和国审计法实施条例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二、会计制度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1、企业会计制度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2、金融企业会计制度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3、城市合作银行会计制度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4、物业管理企业会计制度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5、医院会计制度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6、保险公司会计制度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7、个体工商户会计制度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8、财政总预算会计制度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9、行政单位会计制度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10、事业单位会计制度</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300" w:afterAutospacing="0" w:line="360" w:lineRule="auto"/>
        <w:ind w:right="0"/>
        <w:jc w:val="both"/>
        <w:textAlignment w:val="auto"/>
        <w:rPr>
          <w:rFonts w:hint="eastAsia" w:ascii="仿宋" w:hAnsi="仿宋" w:eastAsia="仿宋" w:cs="仿宋"/>
          <w:b w:val="0"/>
          <w:bCs w:val="0"/>
          <w:kern w:val="0"/>
          <w:sz w:val="28"/>
          <w:szCs w:val="24"/>
          <w:lang w:val="en-US" w:eastAsia="zh-CN" w:bidi="ar"/>
        </w:rPr>
      </w:pPr>
      <w:bookmarkStart w:id="0" w:name="2"/>
      <w:bookmarkEnd w:id="0"/>
      <w:r>
        <w:rPr>
          <w:rFonts w:hint="eastAsia" w:ascii="微软雅黑" w:hAnsi="微软雅黑" w:eastAsia="仿宋" w:cs="微软雅黑"/>
          <w:b w:val="0"/>
          <w:bCs w:val="0"/>
          <w:kern w:val="0"/>
          <w:sz w:val="28"/>
          <w:szCs w:val="24"/>
          <w:lang w:val="en-US" w:eastAsia="zh-CN" w:bidi="ar"/>
        </w:rPr>
        <w:t>三、与会计人员相关的法规</w:t>
      </w:r>
      <w:r>
        <w:rPr>
          <w:rFonts w:hint="eastAsia" w:ascii="仿宋" w:hAnsi="仿宋" w:eastAsia="仿宋" w:cs="仿宋"/>
          <w:b w:val="0"/>
          <w:bCs w:val="0"/>
          <w:kern w:val="0"/>
          <w:sz w:val="28"/>
          <w:szCs w:val="24"/>
          <w:lang w:val="en-US" w:eastAsia="zh-CN" w:bidi="ar"/>
        </w:rPr>
        <w:t>制度有那些?</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微软雅黑" w:hAnsi="微软雅黑" w:eastAsia="仿宋" w:cs="微软雅黑"/>
          <w:b w:val="0"/>
          <w:bCs w:val="0"/>
          <w:kern w:val="0"/>
          <w:sz w:val="28"/>
          <w:szCs w:val="24"/>
          <w:lang w:val="en-US" w:eastAsia="zh-CN" w:bidi="ar"/>
        </w:rPr>
      </w:pPr>
      <w:r>
        <w:rPr>
          <w:rFonts w:hint="eastAsia" w:ascii="微软雅黑" w:hAnsi="微软雅黑" w:eastAsia="仿宋" w:cs="微软雅黑"/>
          <w:b w:val="0"/>
          <w:bCs w:val="0"/>
          <w:kern w:val="0"/>
          <w:sz w:val="28"/>
          <w:szCs w:val="24"/>
          <w:lang w:val="en-US" w:eastAsia="zh-CN" w:bidi="ar"/>
        </w:rPr>
        <w:t>全国人大制定的会计法律《会计法》。 《会计法》主要规定了会计工作的基本目的、会计管理权限、会计责任主体、会计核算和会计监督的基本要求、会计人员和会计机构的职责权限、并对会计法律责任作出了详细规定。是会计工作的基本法，是指导我国会计工作的最高准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b w:val="0"/>
          <w:bCs w:val="0"/>
          <w:kern w:val="0"/>
          <w:sz w:val="28"/>
          <w:szCs w:val="24"/>
          <w:lang w:val="en-US" w:eastAsia="zh-CN" w:bidi="ar"/>
        </w:rPr>
      </w:pPr>
      <w:r>
        <w:rPr>
          <w:rFonts w:hint="eastAsia" w:ascii="微软雅黑" w:hAnsi="微软雅黑" w:eastAsia="仿宋" w:cs="微软雅黑"/>
          <w:b w:val="0"/>
          <w:bCs w:val="0"/>
          <w:kern w:val="0"/>
          <w:sz w:val="28"/>
          <w:szCs w:val="24"/>
          <w:lang w:val="en-US" w:eastAsia="zh-CN" w:bidi="ar"/>
        </w:rPr>
        <w:t>国务院制定的会计行政法规 会计行政法规是由国务院制定发布或者国务院有关部门拟订经国务院批准发布的、调整经济生活中某些方面会计关系的法律规范。有： 《企业财务会计报告条例》于2000年6月21日发布的，自2001年1月1日起施行。它主要规定了企业财务会计报告 的构成、编制和对外提供的要求、法律责任等。它是对《会计法》中有关财务会计报告的规定的细化。 《总会计师条例》，于1990年12月31日发布的，它主要规定了单位总会计师的职责、权限、任免、奖惩等。 《企业会计准则》 (基本准则)是规范企业会计确认、计量、报告的会计准则，是进行会计核算工作必须共同遵守的基本要求，体现了会计核算的基本规律。它是由会计核算的前提条件、一般原则、会计要素准则和会计报表准则组成，是对会计核算要求所作的原则性</w:t>
      </w:r>
      <w:r>
        <w:rPr>
          <w:rFonts w:hint="eastAsia" w:ascii="仿宋" w:hAnsi="仿宋" w:eastAsia="仿宋" w:cs="仿宋"/>
          <w:b w:val="0"/>
          <w:bCs w:val="0"/>
          <w:kern w:val="0"/>
          <w:sz w:val="28"/>
          <w:szCs w:val="24"/>
          <w:lang w:val="en-US" w:eastAsia="zh-CN" w:bidi="ar"/>
        </w:rPr>
        <w:t>规定，具有覆盖面广、概括性强等特点。</w:t>
      </w:r>
      <w:bookmarkStart w:id="1" w:name="3"/>
      <w:bookmarkEnd w:id="1"/>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eastAsia" w:ascii="仿宋" w:hAnsi="仿宋" w:eastAsia="仿宋" w:cs="仿宋"/>
          <w:b w:val="0"/>
          <w:bCs w:val="0"/>
          <w:kern w:val="0"/>
          <w:sz w:val="28"/>
          <w:szCs w:val="24"/>
          <w:lang w:val="en-US" w:eastAsia="zh-CN" w:bidi="ar"/>
        </w:rPr>
      </w:pPr>
      <w:r>
        <w:rPr>
          <w:rFonts w:hint="eastAsia" w:ascii="仿宋" w:hAnsi="仿宋" w:eastAsia="仿宋" w:cs="仿宋"/>
          <w:b w:val="0"/>
          <w:bCs w:val="0"/>
          <w:kern w:val="0"/>
          <w:sz w:val="28"/>
          <w:szCs w:val="24"/>
          <w:lang w:val="en-US" w:eastAsia="zh-CN" w:bidi="ar"/>
        </w:rPr>
        <w:t>四、会计法律法规的含义是什么?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微软雅黑" w:hAnsi="微软雅黑" w:eastAsia="仿宋" w:cs="微软雅黑"/>
          <w:b w:val="0"/>
          <w:bCs w:val="0"/>
          <w:kern w:val="0"/>
          <w:sz w:val="28"/>
          <w:szCs w:val="24"/>
          <w:lang w:val="en-US" w:eastAsia="zh-CN" w:bidi="ar"/>
        </w:rPr>
      </w:pPr>
      <w:r>
        <w:rPr>
          <w:rFonts w:hint="eastAsia" w:ascii="微软雅黑" w:hAnsi="微软雅黑" w:eastAsia="仿宋" w:cs="微软雅黑"/>
          <w:b w:val="0"/>
          <w:bCs w:val="0"/>
          <w:kern w:val="0"/>
          <w:sz w:val="28"/>
          <w:szCs w:val="24"/>
          <w:lang w:val="en-US" w:eastAsia="zh-CN" w:bidi="ar"/>
        </w:rPr>
        <w:t>会计法律法规体系是会计工作规范的总称。 会计法律法规体系按权威和法律效力区分，可分为四个层次： 第一层次是指由全国人民代表大会统一制定的会计法律，如《中华人民共和国会计法》; 第二层次是指由国务院制定的会计行政法规，如《总会计师条例》; 第三层次是指由财政部统一制定的会计规章制度，比如《企业会计准则》《企业会计准则——应用指南》，企业会计制度等等; 第四层次是指由国务院其他部门、解</w:t>
      </w:r>
      <w:bookmarkStart w:id="3" w:name="_GoBack"/>
      <w:bookmarkEnd w:id="3"/>
      <w:r>
        <w:rPr>
          <w:rFonts w:hint="eastAsia" w:ascii="微软雅黑" w:hAnsi="微软雅黑" w:eastAsia="仿宋" w:cs="微软雅黑"/>
          <w:b w:val="0"/>
          <w:bCs w:val="0"/>
          <w:kern w:val="0"/>
          <w:sz w:val="28"/>
          <w:szCs w:val="24"/>
          <w:lang w:val="en-US" w:eastAsia="zh-CN" w:bidi="ar"/>
        </w:rPr>
        <w:t>放军总后勤部、各省、自治区、直辖市等地方制定的适用于本部门、本地实际情况的会计工作管理的规定、办法、规则、通知等等。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textAlignment w:val="auto"/>
        <w:rPr>
          <w:rFonts w:hint="eastAsia" w:ascii="仿宋" w:hAnsi="仿宋" w:eastAsia="仿宋" w:cs="仿宋"/>
          <w:b w:val="0"/>
          <w:bCs w:val="0"/>
          <w:kern w:val="0"/>
          <w:sz w:val="28"/>
          <w:szCs w:val="24"/>
          <w:lang w:val="en-US" w:eastAsia="zh-CN" w:bidi="ar"/>
        </w:rPr>
      </w:pPr>
      <w:bookmarkStart w:id="2" w:name="4"/>
      <w:bookmarkEnd w:id="2"/>
      <w:r>
        <w:rPr>
          <w:rFonts w:hint="eastAsia" w:ascii="微软雅黑" w:hAnsi="微软雅黑" w:eastAsia="仿宋" w:cs="微软雅黑"/>
          <w:b w:val="0"/>
          <w:bCs w:val="0"/>
          <w:kern w:val="0"/>
          <w:sz w:val="28"/>
          <w:szCs w:val="24"/>
          <w:lang w:val="en-US" w:eastAsia="zh-CN" w:bidi="ar"/>
        </w:rPr>
        <w:t>五、属于会计法律制度</w:t>
      </w:r>
      <w:r>
        <w:rPr>
          <w:rFonts w:hint="eastAsia" w:ascii="仿宋" w:hAnsi="仿宋" w:eastAsia="仿宋" w:cs="仿宋"/>
          <w:b w:val="0"/>
          <w:bCs w:val="0"/>
          <w:kern w:val="0"/>
          <w:sz w:val="28"/>
          <w:szCs w:val="24"/>
          <w:lang w:val="en-US" w:eastAsia="zh-CN" w:bidi="ar"/>
        </w:rPr>
        <w:t>有哪些?</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300" w:afterAutospacing="0" w:line="360" w:lineRule="auto"/>
        <w:ind w:left="0" w:right="0" w:firstLine="560" w:firstLineChars="200"/>
        <w:textAlignment w:val="auto"/>
        <w:rPr>
          <w:rFonts w:hint="eastAsia" w:ascii="微软雅黑" w:hAnsi="微软雅黑" w:eastAsia="仿宋" w:cs="微软雅黑"/>
          <w:b w:val="0"/>
          <w:bCs w:val="0"/>
          <w:kern w:val="0"/>
          <w:sz w:val="28"/>
          <w:szCs w:val="24"/>
          <w:lang w:val="en-US" w:eastAsia="zh-CN" w:bidi="ar"/>
        </w:rPr>
      </w:pPr>
      <w:r>
        <w:rPr>
          <w:rFonts w:hint="eastAsia" w:ascii="微软雅黑" w:hAnsi="微软雅黑" w:eastAsia="仿宋" w:cs="微软雅黑"/>
          <w:b w:val="0"/>
          <w:bCs w:val="0"/>
          <w:kern w:val="0"/>
          <w:sz w:val="28"/>
          <w:szCs w:val="24"/>
          <w:lang w:val="en-US" w:eastAsia="zh-CN" w:bidi="ar"/>
        </w:rPr>
        <w:t>会计法律制度的构成是：</w:t>
      </w:r>
      <w:r>
        <w:rPr>
          <w:rFonts w:hint="eastAsia" w:ascii="仿宋" w:hAnsi="仿宋" w:eastAsia="仿宋" w:cs="仿宋"/>
          <w:b w:val="0"/>
          <w:bCs w:val="0"/>
          <w:kern w:val="0"/>
          <w:sz w:val="28"/>
          <w:szCs w:val="24"/>
          <w:lang w:val="en-US" w:eastAsia="zh-CN" w:bidi="ar"/>
        </w:rPr>
        <w:t xml:space="preserve"> (1)会计</w:t>
      </w:r>
      <w:r>
        <w:rPr>
          <w:rFonts w:hint="eastAsia" w:ascii="微软雅黑" w:hAnsi="微软雅黑" w:eastAsia="仿宋" w:cs="微软雅黑"/>
          <w:b w:val="0"/>
          <w:bCs w:val="0"/>
          <w:kern w:val="0"/>
          <w:sz w:val="28"/>
          <w:szCs w:val="24"/>
          <w:lang w:val="en-US" w:eastAsia="zh-CN" w:bidi="ar"/>
        </w:rPr>
        <w:t xml:space="preserve">法律：是指由全国人民代表大会及其常委会经过一定立法程序制定的有关会计工作的法律。 如1999年10月31日九届全国人大常委会第十二次会议修订通过的《会计法》。 </w:t>
      </w:r>
      <w:r>
        <w:rPr>
          <w:rFonts w:hint="eastAsia" w:ascii="仿宋" w:hAnsi="仿宋" w:eastAsia="仿宋" w:cs="仿宋"/>
          <w:b w:val="0"/>
          <w:bCs w:val="0"/>
          <w:kern w:val="0"/>
          <w:sz w:val="28"/>
          <w:szCs w:val="24"/>
          <w:lang w:val="en-US" w:eastAsia="zh-CN" w:bidi="ar"/>
        </w:rPr>
        <w:t>(2)会计行政法规：是指由国务院制定并发布,或者国务院有关部门拟订并经国务院批准发布,调整经济生活中某些方面会计关系的法律规范。如国务院发布的《企业财务会计报告条例》、《总会计师条例》;经国务院批准,财政部发布的《企业会计准则》。 (3)国家统一的会计制度：是指国务院财政部门根据《会计法》制定的关于会计核算、会计监督、会计机构和会计人员以及会计工作管理的制度,包括规章和规范性文件。 (4)地方性会计法</w:t>
      </w:r>
      <w:r>
        <w:rPr>
          <w:rFonts w:hint="eastAsia" w:ascii="微软雅黑" w:hAnsi="微软雅黑" w:eastAsia="仿宋" w:cs="微软雅黑"/>
          <w:b w:val="0"/>
          <w:bCs w:val="0"/>
          <w:kern w:val="0"/>
          <w:sz w:val="28"/>
          <w:szCs w:val="24"/>
          <w:lang w:val="en-US" w:eastAsia="zh-CN" w:bidi="ar"/>
        </w:rPr>
        <w:t>规：是指省、自治区、直辖市人民代表大会及其常委会在与会计法律、会计行政法规不相抵触的前提下制定的地方性会计法规。</w:t>
      </w:r>
    </w:p>
    <w:p>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微软雅黑" w:hAnsi="微软雅黑" w:eastAsia="仿宋" w:cs="微软雅黑"/>
          <w:b w:val="0"/>
          <w:bCs w:val="0"/>
          <w:kern w:val="0"/>
          <w:sz w:val="28"/>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90C6B"/>
    <w:rsid w:val="1BE4404B"/>
    <w:rsid w:val="1E047793"/>
    <w:rsid w:val="22240FC6"/>
    <w:rsid w:val="2A3259F6"/>
    <w:rsid w:val="33FD0AB5"/>
    <w:rsid w:val="52E67ABC"/>
    <w:rsid w:val="60AF3767"/>
    <w:rsid w:val="6CB4116F"/>
    <w:rsid w:val="74AB30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2021-04-19T02:39:01Z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36BF7E376CCB4FF2A3B3533C155B2189</vt:lpwstr>
  </property>
</Properties>
</file>