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880" w:firstLineChars="200"/>
        <w:jc w:val="center"/>
        <w:textAlignment w:val="auto"/>
        <w:rPr>
          <w:rFonts w:hint="eastAsia" w:ascii="黑体" w:hAnsi="黑体" w:eastAsia="黑体" w:cs="黑体"/>
          <w:color w:val="333333"/>
          <w:sz w:val="44"/>
          <w:szCs w:val="44"/>
          <w:lang w:eastAsia="zh-CN"/>
        </w:rPr>
      </w:pPr>
      <w:r>
        <w:rPr>
          <w:rFonts w:hint="eastAsia" w:ascii="黑体" w:hAnsi="黑体" w:eastAsia="黑体" w:cs="黑体"/>
          <w:color w:val="333333"/>
          <w:sz w:val="44"/>
          <w:szCs w:val="44"/>
          <w:lang w:eastAsia="zh-CN"/>
        </w:rPr>
        <w:t>会计工作基本规范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"https://baike.so.com/doc/6676982-6890853.html"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会计机构</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和会计人员是会计工作的重要承担者，在加强会计基础工作中起关键作用，同时，对会计机构和会计人员的管理也是会计基础工作的一项重要内容。因此，《规范》第二章对会计机构和会计人员的管理提出了具体要求。</w:t>
      </w:r>
      <w:bookmarkStart w:id="0" w:name="5394876-5632026-5_1"/>
      <w:bookmarkEnd w:id="0"/>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rPr>
          <w:rFonts w:hint="eastAsia" w:ascii="仿宋" w:hAnsi="仿宋" w:eastAsia="仿宋" w:cs="仿宋"/>
          <w:b/>
          <w:bCs/>
          <w:color w:val="333333"/>
          <w:sz w:val="28"/>
          <w:szCs w:val="28"/>
        </w:rPr>
      </w:pPr>
      <w:bookmarkStart w:id="1" w:name="5394876-5632026-5_2"/>
      <w:bookmarkEnd w:id="1"/>
      <w:r>
        <w:rPr>
          <w:rFonts w:hint="eastAsia" w:ascii="仿宋" w:hAnsi="仿宋" w:eastAsia="仿宋" w:cs="仿宋"/>
          <w:b/>
          <w:bCs/>
          <w:color w:val="333333"/>
          <w:sz w:val="28"/>
          <w:szCs w:val="28"/>
          <w:lang w:eastAsia="zh-CN"/>
        </w:rPr>
        <w:t>一、</w:t>
      </w:r>
      <w:r>
        <w:rPr>
          <w:rFonts w:hint="eastAsia" w:ascii="仿宋" w:hAnsi="仿宋" w:eastAsia="仿宋" w:cs="仿宋"/>
          <w:b/>
          <w:bCs/>
          <w:color w:val="333333"/>
          <w:sz w:val="28"/>
          <w:szCs w:val="28"/>
        </w:rPr>
        <w:t>会计人员配备</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配备数量适当的会计人员，是一个单位会计工作得以正常开展的重要条件。配备的会计人员应当具备什么样的条件，《规范》从最基本的要求出发，规定了两方面条件:一是应当配备持有会计证的会计人员，未取得会计证的人员，不得从事会计工作;二是应当配备有必要的</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"https://baike.so.com/doc/6459367-6673055.html"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专业知识</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和专业技能，熟悉国家有关法律、法规和</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"https://baike.so.com/doc/5437143-5675451.html"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财务会计制度</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，遵守职业道德的会计人员。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由于受我国会计学历教育规模的限制，目前会计队伍中具备规定学历的比例还不高，要迅速提高会计人员的政治和业务素质，加强在职会计人员培训是重要途径之一，为此，《规范》同时提出，会计人员应当按照国家有关规定参加会计业务的培训，各单位应当合理安排会计人员的培训，保证会计人员每年有一定时间用于学习和参加培训。目前，财政部正在就在职会计人员的培训问题制定专门的办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至于一个单位应当配备多少会计人员，有不少人建议按职工人数、资产规模等确定比例。考虑到尽管一个单位会计人员的数量与职工人数、资产规模等有一定联系，但更主要的应当取决于该单位会计工作的现代化(如会计电算化)程度和工作效率等因素，况且，不同行业(系统)的会计工作要求不一样，很难据此确定一个各行各业都适用的会计人数比例。因此，《规范》对此未作规定，有条件的部门和单位，可以根据本部门(系统)、本单位的情况，在实施办法中予以明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rPr>
          <w:rFonts w:hint="eastAsia" w:ascii="仿宋" w:hAnsi="仿宋" w:eastAsia="仿宋" w:cs="仿宋"/>
          <w:b/>
          <w:bCs/>
          <w:color w:val="333333"/>
          <w:sz w:val="28"/>
          <w:szCs w:val="28"/>
        </w:rPr>
      </w:pPr>
      <w:bookmarkStart w:id="2" w:name="5394876-5632026-5_4"/>
      <w:bookmarkEnd w:id="2"/>
      <w:bookmarkStart w:id="3" w:name="5394876-5632026-5_3"/>
      <w:bookmarkEnd w:id="3"/>
      <w:r>
        <w:rPr>
          <w:rFonts w:hint="eastAsia" w:ascii="仿宋" w:hAnsi="仿宋" w:eastAsia="仿宋" w:cs="仿宋"/>
          <w:b/>
          <w:bCs/>
          <w:color w:val="333333"/>
          <w:sz w:val="28"/>
          <w:szCs w:val="28"/>
          <w:lang w:eastAsia="zh-CN"/>
        </w:rPr>
        <w:t>二、</w:t>
      </w:r>
      <w:r>
        <w:rPr>
          <w:rFonts w:hint="eastAsia" w:ascii="仿宋" w:hAnsi="仿宋" w:eastAsia="仿宋" w:cs="仿宋"/>
          <w:b/>
          <w:bCs/>
          <w:color w:val="333333"/>
          <w:sz w:val="28"/>
          <w:szCs w:val="28"/>
        </w:rPr>
        <w:t>会计工作岗位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在会计机构内部和会计人员中建立岗位责任制，定人员，定岗位，明确分工，各司其职，有利于会计工作程序化、规范化，有利于落实责任和会计人员钻研分管的业务，有利于提高工作效率和工作质量。如何设置</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"https://baike.so.com/doc/6724238-6938378.html"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会计工作岗位</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，《规范》规定了基本原则和示范性要求:一是会计工作岗位可以一人一岗、一人多岗或者一岗多人，但应当符合</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"https://baike.so.com/doc/5333351-5568786.html"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内部牵制制度</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的要求，</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"https://baike.so.com/doc/2954817-3117404.html"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出纳</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人员不得兼管稽核、</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"https://baike.so.com/doc/1548204-1636637.html"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会计档案</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保管和收入、费用、债权债务帐目的登记工作。二是会计人员的工作岗位应当有计划地进行轮换，以促进会计人员全面熟悉业务，不断提高业务素质。三是会计工作岗位的设置由各单位根据会计业务需要确定。《规范》只是提出了示范性的会计工作岗位设置方案，即:会计机构负责人或者会计主管人员，出纳，财产物资核算，</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"https://baike.so.com/doc/6731654-6945955.html"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工资核算</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，成本费用核算，财务成果核算，资金核算，往来结算，总帐报表，稽核，档案管理等。开展会计电算化和管理会计的单位，可以根据需要设置相应工作岗位，也可以与其他工作岗位相结合。</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rPr>
          <w:rFonts w:hint="eastAsia" w:ascii="仿宋" w:hAnsi="仿宋" w:eastAsia="仿宋" w:cs="仿宋"/>
          <w:b/>
          <w:bCs/>
          <w:color w:val="333333"/>
          <w:sz w:val="28"/>
          <w:szCs w:val="28"/>
        </w:rPr>
      </w:pPr>
      <w:bookmarkStart w:id="4" w:name="5394876-5632026-5_5"/>
      <w:bookmarkEnd w:id="4"/>
      <w:r>
        <w:rPr>
          <w:rFonts w:hint="eastAsia" w:ascii="仿宋" w:hAnsi="仿宋" w:eastAsia="仿宋" w:cs="仿宋"/>
          <w:b/>
          <w:bCs/>
          <w:color w:val="333333"/>
          <w:sz w:val="28"/>
          <w:szCs w:val="28"/>
          <w:lang w:eastAsia="zh-CN"/>
        </w:rPr>
        <w:t>三、</w:t>
      </w:r>
      <w:r>
        <w:rPr>
          <w:rFonts w:hint="eastAsia" w:ascii="仿宋" w:hAnsi="仿宋" w:eastAsia="仿宋" w:cs="仿宋"/>
          <w:b/>
          <w:bCs/>
          <w:color w:val="333333"/>
          <w:sz w:val="28"/>
          <w:szCs w:val="28"/>
        </w:rPr>
        <w:t>回避制度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回避制度是我国人事管理的一项重要制度。事实表明，会计工作中的一些违法违纪活动，确实存在利用同在一个单位的亲属关系通同作弊的现象。在会计人员中实行回避制度，十分必要。我国已有相关法规对</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"https://baike.so.com/doc/5333735-5569172.html"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会计人员回避制度</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作出了规定，如1993年8月14日国务院发布的《</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"https://baike.so.com/doc/4956734-5178552.html"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国家公务员暂行条例</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》第六十一条规定:"国家公务员之间有夫妻关系、</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"https://baike.so.com/doc/5437207-5675516.html"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直系血亲</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关系、三代以内旁系血亲关系以及近姻亲关系的，……。也不得在其中一方担任领导职务的机关从事监察、审计、人事、财务工作"。根据上述规定的精神，结合会计工作的实际情况，《规范》规定，"国家机关、国有企业、事业单位任用会计人员应当实行回避制度。单位领导人的</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"https://baike.so.com/doc/2858083-3016094.html"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直系亲属</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不得担任本单位的会计机构负责人、会计主管人员。会计机构负责人、会计主管人员的直系亲属不得在本单位会计机构中担任</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"https://baike.so.com/doc/6519338-6733067.html"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出纳工作</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。"至于其他单位是否实行会计人员回避制度，《规范》没有明确规定。</w:t>
      </w:r>
      <w:bookmarkStart w:id="5" w:name="5394876-5632026-5_6"/>
      <w:bookmarkEnd w:id="5"/>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会计人员职业道德，是会计人员从事会计工作应当遵循的道德标准。建立会计人员职业道德规范，是对会计人员强化道德约束，防止和杜绝会计人员在工作中出现不道德行为的有效措施。建立基层单位会计人员的职业道德规范，在我国尚属空白。但在实际工作中，会计人员丧失原则、有意隐瞒真实情况、甚至为违法违纪活动出谋划策的行为时有发生，严重违背了作为一个会计人员应当具备的基本标准。有必要在建立会计人员职业道德规范的基础上，强化对会计人员的职业道德教育和监督检查，提高会计人员的职业道德水平。因此，《规范》专门对会计人员的职业道德问题作出了规定，主要包括以下六个方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1.敬业爱岗。即会计人员应当热爱本职工作，努力钻研业务，使自己的知识和技能适应所从事工作的要求。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2.熟悉法规。即会计人员应当熟悉财经法律、法规和国家统一</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"https://baike.so.com/doc/388251-411081.html"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会计制度</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，并结合会计工作进行广泛宣传。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3.依法办事。即会计人员应当按照</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"https://baike.so.com/doc/6677015-6890886.html"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会计法律</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、法规、规章规定的程序和要求进行会计工作，保证所提供的</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"https://baike.so.com/doc/5150959-5381010.html"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会计信息</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合法、真实、准确、及时、完整。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4.客观公正。即会计人员办理会计事务应当实事求是、客观公正。</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5.搞好服务。即会计人员应当熟悉本单位的生产经营和业务管理情况，运用掌握的会计信息和</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"https://baike.so.com/doc/6676939-6890809.html"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会计方法</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，为改善单位内部管理、提高经济效益服务。</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6.保守秘密。即会计人员应当保守本单位的商业秘密，除法律规定和单位领导人同意外，不能私自向外界提供或者泄露单位的会计信息。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规范》同时要求，财政部门、业务主管部门和各单位应当定期检查会计人员遵守职业道德的情况，并作为会计人员晋升、晋级、聘任专业职务、表彰奖励的重要考核依据;会计人员违反职业道德的，由所在单位进行处罚;情节严重的，由会计证发证机关吊销其会计证。</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rPr>
          <w:rFonts w:hint="eastAsia" w:ascii="仿宋" w:hAnsi="仿宋" w:eastAsia="仿宋" w:cs="仿宋"/>
          <w:b/>
          <w:bCs/>
          <w:color w:val="333333"/>
          <w:sz w:val="28"/>
          <w:szCs w:val="28"/>
        </w:rPr>
      </w:pPr>
      <w:bookmarkStart w:id="6" w:name="5394876-5632026-5_7"/>
      <w:bookmarkEnd w:id="6"/>
      <w:r>
        <w:rPr>
          <w:rFonts w:hint="eastAsia" w:ascii="仿宋" w:hAnsi="仿宋" w:eastAsia="仿宋" w:cs="仿宋"/>
          <w:b/>
          <w:bCs/>
          <w:color w:val="333333"/>
          <w:sz w:val="28"/>
          <w:szCs w:val="28"/>
          <w:lang w:eastAsia="zh-CN"/>
        </w:rPr>
        <w:t>四、</w:t>
      </w:r>
      <w:r>
        <w:rPr>
          <w:rFonts w:hint="eastAsia" w:ascii="仿宋" w:hAnsi="仿宋" w:eastAsia="仿宋" w:cs="仿宋"/>
          <w:b/>
          <w:bCs/>
          <w:color w:val="333333"/>
          <w:sz w:val="28"/>
          <w:szCs w:val="28"/>
        </w:rPr>
        <w:t>会计工作交接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会计工作交接制度，是会计工作的一项重要制度，也是会计基础工作的重要内容。办理好会计工作交接，有利于保持会计工作的连续性，有利于明确责任。会计工作交接制度的要求，《会计法》以及其会计法规、规章都作出了原则性规定，《规范》在此基础上对会计工作交接的具体要求进一步作出了规定，主要内容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firstLine="560" w:firstLineChars="200"/>
        <w:jc w:val="left"/>
        <w:textAlignment w:val="auto"/>
        <w:rPr>
          <w:rFonts w:hint="eastAsia" w:ascii="仿宋" w:hAnsi="仿宋" w:eastAsia="仿宋" w:cs="仿宋"/>
          <w:color w:val="333333"/>
          <w:sz w:val="28"/>
          <w:szCs w:val="28"/>
        </w:rPr>
      </w:pPr>
      <w:bookmarkStart w:id="7" w:name="5394876-5632026-5_8"/>
      <w:bookmarkEnd w:id="7"/>
      <w:r>
        <w:rPr>
          <w:rFonts w:hint="eastAsia" w:ascii="仿宋" w:hAnsi="仿宋" w:eastAsia="仿宋" w:cs="仿宋"/>
          <w:color w:val="333333"/>
          <w:sz w:val="28"/>
          <w:szCs w:val="28"/>
          <w:lang w:val="en-US" w:eastAsia="zh-CN"/>
        </w:rPr>
        <w:t>1.</w:t>
      </w:r>
      <w:r>
        <w:rPr>
          <w:rFonts w:hint="eastAsia" w:ascii="仿宋" w:hAnsi="仿宋" w:eastAsia="仿宋" w:cs="仿宋"/>
          <w:color w:val="333333"/>
          <w:sz w:val="28"/>
          <w:szCs w:val="28"/>
        </w:rPr>
        <w:t>基本要求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会计人员工作调动或者因故离职必须将本人所经管的会计工作全部移交给接替人员，没有办清交接手续不得调动或者离职。在实际工作中，有些应当办理移交手续的会计人员借故不办理移交手续，或者迟迟不移交所经管的会计工作，使正常的会计工作受到影响，这是制度上所不允许的，单位领导人应当督促经办人员及时办理移交手续。</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2.办理移交手续前的准备工作</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会计人员在办理移交手续前必须及时办理完毕未了的</w:t>
      </w:r>
      <w:r>
        <w:rPr>
          <w:rFonts w:hint="eastAsia" w:ascii="仿宋" w:hAnsi="仿宋" w:eastAsia="仿宋" w:cs="仿宋"/>
          <w:color w:val="333333"/>
          <w:sz w:val="28"/>
          <w:szCs w:val="28"/>
        </w:rPr>
        <w:fldChar w:fldCharType="begin"/>
      </w:r>
      <w:r>
        <w:rPr>
          <w:rFonts w:hint="eastAsia" w:ascii="仿宋" w:hAnsi="仿宋" w:eastAsia="仿宋" w:cs="仿宋"/>
          <w:color w:val="333333"/>
          <w:sz w:val="28"/>
          <w:szCs w:val="28"/>
        </w:rPr>
        <w:instrText xml:space="preserve"> HYPERLINK "https://baike.so.com/doc/900181-951476.html" \t "https://baike.so.com/doc/_blank" </w:instrText>
      </w:r>
      <w:r>
        <w:rPr>
          <w:rFonts w:hint="eastAsia" w:ascii="仿宋" w:hAnsi="仿宋" w:eastAsia="仿宋" w:cs="仿宋"/>
          <w:color w:val="333333"/>
          <w:sz w:val="28"/>
          <w:szCs w:val="28"/>
        </w:rPr>
        <w:fldChar w:fldCharType="separate"/>
      </w:r>
      <w:r>
        <w:rPr>
          <w:rFonts w:hint="eastAsia" w:ascii="仿宋" w:hAnsi="仿宋" w:eastAsia="仿宋" w:cs="仿宋"/>
          <w:color w:val="333333"/>
          <w:sz w:val="28"/>
          <w:szCs w:val="28"/>
        </w:rPr>
        <w:t>会计事项</w:t>
      </w:r>
      <w:r>
        <w:rPr>
          <w:rFonts w:hint="eastAsia" w:ascii="仿宋" w:hAnsi="仿宋" w:eastAsia="仿宋" w:cs="仿宋"/>
          <w:color w:val="333333"/>
          <w:sz w:val="28"/>
          <w:szCs w:val="28"/>
        </w:rPr>
        <w:fldChar w:fldCharType="end"/>
      </w:r>
      <w:r>
        <w:rPr>
          <w:rFonts w:hint="eastAsia" w:ascii="仿宋" w:hAnsi="仿宋" w:eastAsia="仿宋" w:cs="仿宋"/>
          <w:color w:val="333333"/>
          <w:sz w:val="28"/>
          <w:szCs w:val="28"/>
        </w:rPr>
        <w:t>，包括:对已经受理的经济业务尚未填制会计凭证的，应当填制完毕;尚未登记的帐目，应当登记完毕，并在最后一笔余额后加盖经办人员印章;整理应该移交的各项资料，对未了事项写出书面证明等。同时，编制移交清册，列明应当移交的会计凭证、会计帐簿、会计报表、现金、有价证券、印章以及其他会计用品等。会计机构负责人、会计主管人员移交时，还应将全部财务会计工作、重大财务收支问题和会计人员的情况等，向接替人员介绍清楚;需要移交的遗留问题，应当写出书面材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3.按照移交清册逐项移交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交接双方要按照移交清册列明的内容，进行逐项交接。其中:现金要根据会计帐簿记录余额进行点交，不得短缺;有价证券的数量要与会计帐簿记录一致，由于一些有价证券如债券、国库券等面额与发行价格可能会不一致，因此，在对这些有价证券的实际发行价格、利(股)息等按照会计帐簿余额进行交接的同时，应当对上述有价证券的数量(如张数等)也按照有关会计帐簿记录点交清楚;所有会计资料必须完整无缺，如有短缺，必须查明原因，并在移交清册中注明，由移交人负责;银行存款帐户余额要与银行对帐单核对，各种财产物资和债权债务的明细帐户余额要与总帐有关帐户余额核对，核对清楚后，才能交接;移交人员经管的票据、印章及其他会计用品等，也必须交接清楚，特别是实行会计电算化的单位，对有关电子数据应当在电子计算机上进行实际操作，以检查电子数据的运行和有关数字的情况。交接工作结束后，交接双方和监交人要在移交清册上签名或者盖章，以明确责任;同时，移交清册由交接双方以及单位各执一份，以供备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bookmarkStart w:id="8" w:name="5394876-5632026-5_9"/>
      <w:bookmarkEnd w:id="8"/>
      <w:r>
        <w:rPr>
          <w:rFonts w:hint="eastAsia" w:ascii="仿宋" w:hAnsi="仿宋" w:eastAsia="仿宋" w:cs="仿宋"/>
          <w:color w:val="333333"/>
          <w:sz w:val="28"/>
          <w:szCs w:val="28"/>
          <w:lang w:val="en-US" w:eastAsia="zh-CN"/>
        </w:rPr>
        <w:t>4.</w:t>
      </w:r>
      <w:r>
        <w:rPr>
          <w:rFonts w:hint="eastAsia" w:ascii="仿宋" w:hAnsi="仿宋" w:eastAsia="仿宋" w:cs="仿宋"/>
          <w:color w:val="333333"/>
          <w:sz w:val="28"/>
          <w:szCs w:val="28"/>
        </w:rPr>
        <w:t>专人负责监交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在办理会计工作交接手续时，要有专人负责监交，以保证交接工作的顺利进行。一般会计人员办理交接手续，由单位的会计机构负责人、会计主管人员负责监交;会计机构负责人、会计主管人员办理交接手续，由单位领导人负责监交，必要时可由上级主管部门派人会同监交。所谓必要时由上级主管部门派人会同监交，是指交接双方需要上级主管单位监交或者上级主管单位认为需要参与监交。通常有三种情况:一是所属单位领导人不能监交，需要由上级主管单位派人代表主管单位监交的，如因单位撤并而办理交接手续等;二是所属单位领导人不能尽快监交，需要由上级主管单位派人督促监交的，如上级主管单位责成所属单位撤换不合格的会计机构负责人、会计主管人员，所属单位领导人以种种借口拖延不办理交接手续时，上级主管单位就应派人督促会同监交等;三是不宜由所属单位领导人单独监交，而需要上级主管单位会同监交的，如所属单位领导人与办理交接手续的会计机构负责人、会计主管人员有矛盾，交接时需要上级主管单位派人会同监交，以防可能发生单位领导人借机刁难等情况。此外，上级主管单位认为交接中存在某种问题需要派人监交的，也可以派人会同监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bookmarkStart w:id="9" w:name="5394876-5632026-5_10"/>
      <w:bookmarkEnd w:id="9"/>
      <w:r>
        <w:rPr>
          <w:rFonts w:hint="eastAsia" w:ascii="仿宋" w:hAnsi="仿宋" w:eastAsia="仿宋" w:cs="仿宋"/>
          <w:color w:val="333333"/>
          <w:sz w:val="28"/>
          <w:szCs w:val="28"/>
          <w:lang w:val="en-US" w:eastAsia="zh-CN"/>
        </w:rPr>
        <w:t>5.</w:t>
      </w:r>
      <w:r>
        <w:rPr>
          <w:rFonts w:hint="eastAsia" w:ascii="仿宋" w:hAnsi="仿宋" w:eastAsia="仿宋" w:cs="仿宋"/>
          <w:color w:val="333333"/>
          <w:sz w:val="28"/>
          <w:szCs w:val="28"/>
        </w:rPr>
        <w:t>临时工作交接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对于会计人员临时离职或者因病暂时不能工作，需要有人接替或者代理工作的，也应当按照《规范》的规定办理交接手续，同样，临时离职或者因病暂时离岗的会计人员恢复工作的，也要与临时接替或者代理人员办理交接手续，目的是保持会计工作的连续和分清责任。对于移交人员因病或者其他特殊原因不能亲自办理移交的，《规范》规定，在这种情况下，经单位领导人批准，可以由移交人员委托他人代办移交手续，但委托人应当对所移交的会计工作和相关资料承担责任，不得借口委托他人代办交接而推脱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bookmarkStart w:id="10" w:name="5394876-5632026-5_11"/>
      <w:bookmarkEnd w:id="10"/>
      <w:r>
        <w:rPr>
          <w:rFonts w:hint="eastAsia" w:ascii="仿宋" w:hAnsi="仿宋" w:eastAsia="仿宋" w:cs="仿宋"/>
          <w:color w:val="333333"/>
          <w:sz w:val="28"/>
          <w:szCs w:val="28"/>
          <w:lang w:val="en-US" w:eastAsia="zh-CN"/>
        </w:rPr>
        <w:t>6.</w:t>
      </w:r>
      <w:r>
        <w:rPr>
          <w:rFonts w:hint="eastAsia" w:ascii="仿宋" w:hAnsi="仿宋" w:eastAsia="仿宋" w:cs="仿宋"/>
          <w:color w:val="333333"/>
          <w:sz w:val="28"/>
          <w:szCs w:val="28"/>
        </w:rPr>
        <w:t>移交后的责任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rPr>
        <w:t>移交人对自己经办且已经移交的会计资料的合法性、真实性，要承担法律责任，不能因为会计资料已经移交而推脱责任。</w:t>
      </w:r>
      <w:bookmarkStart w:id="11" w:name="5394876-5632026-6"/>
      <w:bookmarkEnd w:id="11"/>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2" w:firstLineChars="200"/>
        <w:jc w:val="left"/>
        <w:textAlignment w:val="auto"/>
        <w:rPr>
          <w:rFonts w:hint="eastAsia" w:ascii="仿宋" w:hAnsi="仿宋" w:eastAsia="仿宋" w:cs="仿宋"/>
          <w:b/>
          <w:bCs/>
          <w:color w:val="333333"/>
          <w:sz w:val="28"/>
          <w:szCs w:val="28"/>
        </w:rPr>
      </w:pPr>
    </w:p>
    <w:p>
      <w:pPr>
        <w:jc w:val="center"/>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 xml:space="preserve">                                            财务处</w:t>
      </w:r>
    </w:p>
    <w:p>
      <w:pPr>
        <w:jc w:val="right"/>
        <w:rPr>
          <w:rFonts w:hint="default"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2021年</w:t>
      </w:r>
      <w:bookmarkStart w:id="12" w:name="_GoBack"/>
      <w:bookmarkEnd w:id="12"/>
      <w:r>
        <w:rPr>
          <w:rFonts w:hint="eastAsia" w:ascii="仿宋" w:hAnsi="仿宋" w:eastAsia="仿宋" w:cs="仿宋"/>
          <w:color w:val="333333"/>
          <w:kern w:val="0"/>
          <w:sz w:val="28"/>
          <w:szCs w:val="28"/>
          <w:lang w:val="en-US" w:eastAsia="zh-CN" w:bidi="ar"/>
        </w:rPr>
        <w:t>5月21日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F24053"/>
    <w:rsid w:val="280C3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Administrator</cp:lastModifiedBy>
  <dcterms:modified xsi:type="dcterms:W3CDTF">2021-05-21T02:52:11Z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C23B4263DA52415B9E59086B8E438C9E</vt:lpwstr>
  </property>
</Properties>
</file>